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Segregation of Disabled Children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Author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Instructor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 code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 of submission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city of Georgia has been accused of segregating the learners who have mental health issues and any other disability in the learning institutions. The justice department confirmed this act illegally and against the universal access to education to all l</w:t>
      </w:r>
      <w:r>
        <w:rPr>
          <w:rFonts w:ascii="Times New Roman" w:cs="Times New Roman" w:hAnsi="Times New Roman"/>
          <w:sz w:val="24"/>
          <w:szCs w:val="24"/>
        </w:rPr>
        <w:t xml:space="preserve">earners who are citizens of the united states. </w:t>
      </w:r>
      <w:r>
        <w:rPr>
          <w:rFonts w:ascii="Times New Roman" w:cs="Times New Roman" w:hAnsi="Times New Roman"/>
          <w:sz w:val="24"/>
          <w:szCs w:val="24"/>
        </w:rPr>
        <w:t>the investigations conducted in two years indicated the struggle that segregated disabled learners undergo having to learn in different conditions compared to those of the normal learners. The rationale behind this policy can be costly and of educating disabled children or the unavailability of resources that would facilitate students' effective learning. This paper analyzes the policies, identifying some of the reasons that would have contributed to Georgia's state to enact this policy.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Educating disabled learners in the same conditions and facilities as normal children are expensive in the long run. Disabled learners need special attention and resources that are not necessary for children who have no disabilit</w:t>
      </w:r>
      <w:r>
        <w:rPr>
          <w:rFonts w:ascii="Times New Roman" w:cs="Times New Roman" w:hAnsi="Times New Roman"/>
          <w:sz w:val="24"/>
          <w:szCs w:val="24"/>
        </w:rPr>
        <w:t xml:space="preserve">y. Availing the special resources such as braille and employing special education teachers to work alongside the normal teachers may need extra cost that should not be incurred. </w:t>
      </w:r>
      <w:r>
        <w:rPr>
          <w:rFonts w:ascii="Times New Roman" w:cs="Times New Roman" w:hAnsi="Times New Roman"/>
          <w:sz w:val="24"/>
          <w:szCs w:val="24"/>
        </w:rPr>
        <w:t>The special education laws define the resources and facilities that should be availed in a school that provides special education. It is less costly to provide such resources in one specific institution specializing in special education than in all public institutions</w:t>
      </w:r>
      <w:r>
        <w:rPr>
          <w:rFonts w:ascii="Times New Roman" w:cs="Times New Roman" w:hAnsi="Times New Roman"/>
          <w:sz w:val="24"/>
          <w:szCs w:val="24"/>
        </w:rPr>
        <w:t xml:space="preserve"> (Elder et al, 2019)</w:t>
      </w:r>
      <w:r>
        <w:rPr>
          <w:rFonts w:ascii="Times New Roman" w:cs="Times New Roman" w:hAnsi="Times New Roman"/>
          <w:sz w:val="24"/>
          <w:szCs w:val="24"/>
        </w:rPr>
        <w:t>. Georgia's state may have chosen this policy to allow learners to special learners to experience quality education that may not be provided in all public institutions.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Georgia considers some levels of disability unable to control, and therefore because the cost and of educating them are too high compared to the minimum </w:t>
      </w:r>
      <w:r>
        <w:rPr>
          <w:rFonts w:ascii="Times New Roman" w:cs="Times New Roman" w:hAnsi="Times New Roman"/>
          <w:sz w:val="24"/>
          <w:szCs w:val="24"/>
        </w:rPr>
        <w:t xml:space="preserve">cost of education, segregating thus eradicates unnecessary competition </w:t>
      </w:r>
      <w:r>
        <w:rPr>
          <w:rFonts w:ascii="Times New Roman" w:cs="Times New Roman" w:hAnsi="Times New Roman"/>
          <w:sz w:val="24"/>
          <w:szCs w:val="24"/>
        </w:rPr>
        <w:t xml:space="preserve">for learning resources with the normal learners. There are specific resources to be provided by the educational institutions but are scarce compared to </w:t>
      </w:r>
      <w:r>
        <w:rPr>
          <w:rFonts w:ascii="Times New Roman" w:cs="Times New Roman" w:hAnsi="Times New Roman"/>
          <w:sz w:val="24"/>
          <w:szCs w:val="24"/>
        </w:rPr>
        <w:t>the number of learners in public schools. There are children with disabilities that have proved difficult to educate. They are better segregated instead of competing for scarce resources such as laboratories and teachers in the same school. Segregating them can provide care and therapy services that are tailored towards their needs rather than mixing with the rest of the students.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According to </w:t>
      </w:r>
      <w:r>
        <w:rPr>
          <w:rFonts w:ascii="Times New Roman" w:cs="Times New Roman" w:hAnsi="Times New Roman"/>
          <w:sz w:val="24"/>
          <w:szCs w:val="24"/>
        </w:rPr>
        <w:t>De Bruin</w:t>
      </w:r>
      <w:r>
        <w:rPr>
          <w:rFonts w:ascii="Times New Roman" w:cs="Times New Roman" w:hAnsi="Times New Roman"/>
          <w:sz w:val="24"/>
          <w:szCs w:val="24"/>
        </w:rPr>
        <w:t xml:space="preserve">, </w:t>
      </w:r>
      <w:r>
        <w:rPr>
          <w:rFonts w:ascii="Times New Roman" w:cs="Times New Roman" w:hAnsi="Times New Roman"/>
          <w:sz w:val="24"/>
          <w:szCs w:val="24"/>
        </w:rPr>
        <w:t>(2019)</w:t>
      </w:r>
      <w:r>
        <w:rPr>
          <w:rFonts w:ascii="Times New Roman" w:cs="Times New Roman" w:hAnsi="Times New Roman"/>
          <w:sz w:val="24"/>
          <w:szCs w:val="24"/>
        </w:rPr>
        <w:t xml:space="preserve"> s</w:t>
      </w:r>
      <w:r>
        <w:rPr>
          <w:rFonts w:ascii="Times New Roman" w:cs="Times New Roman" w:hAnsi="Times New Roman"/>
          <w:sz w:val="24"/>
          <w:szCs w:val="24"/>
        </w:rPr>
        <w:t>egregation may be damaging to the children in various ways, such as those highlighted by the justice department. Apart from physical harm, there is a psychologi</w:t>
      </w:r>
      <w:r>
        <w:rPr>
          <w:rFonts w:ascii="Times New Roman" w:cs="Times New Roman" w:hAnsi="Times New Roman"/>
          <w:sz w:val="24"/>
          <w:szCs w:val="24"/>
        </w:rPr>
        <w:t>cal benefit that results from interacting with students who have no disability. This interaction promotes self-confidence and also creates awareness of the disabilities that have become common among learners. Segregating disable children denies them such o</w:t>
      </w:r>
      <w:r>
        <w:rPr>
          <w:rFonts w:ascii="Times New Roman" w:cs="Times New Roman" w:hAnsi="Times New Roman"/>
          <w:sz w:val="24"/>
          <w:szCs w:val="24"/>
        </w:rPr>
        <w:t xml:space="preserve">pportunities and may feel alienated in society resulting in depression and retarded growth and development. </w:t>
      </w:r>
      <w:r>
        <w:rPr>
          <w:rFonts w:ascii="Times New Roman" w:cs="Times New Roman" w:hAnsi="Times New Roman"/>
          <w:sz w:val="24"/>
          <w:szCs w:val="24"/>
        </w:rPr>
        <w:t>Segregation also promotes stereotyping of disabled children in society since it emphasizes that they are inferior.</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In addressing this issue, the sta</w:t>
      </w:r>
      <w:r>
        <w:rPr>
          <w:rFonts w:ascii="Times New Roman" w:cs="Times New Roman" w:hAnsi="Times New Roman"/>
          <w:sz w:val="24"/>
          <w:szCs w:val="24"/>
        </w:rPr>
        <w:t xml:space="preserve">te of Georgia should implement the special education policy and improve schools' conditions where disabled students learn from. The institutions should be equipped with the necessary resources and facilities that will make disabled learners' experience in </w:t>
      </w:r>
      <w:r>
        <w:rPr>
          <w:rFonts w:ascii="Times New Roman" w:cs="Times New Roman" w:hAnsi="Times New Roman"/>
          <w:sz w:val="24"/>
          <w:szCs w:val="24"/>
        </w:rPr>
        <w:t>the classroom. Such learners' curriculum should be tailored towards meeting the needs of learners and as per their disability. The state should also allow integration and association of the disabled and those who do not promote interaction.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bookmarkStart w:id="0" w:name="_Hlk54519081"/>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De Bruin, K. (2019). </w:t>
      </w:r>
      <w:bookmarkEnd w:id="0"/>
      <w:r>
        <w:rPr>
          <w:rFonts w:ascii="Times New Roman" w:cs="Times New Roman" w:hAnsi="Times New Roman"/>
          <w:sz w:val="24"/>
          <w:szCs w:val="24"/>
        </w:rPr>
        <w:t>The impact of inclusive education reforms on students with disability: an international comparison. </w:t>
      </w:r>
      <w:r>
        <w:rPr>
          <w:rFonts w:ascii="Times New Roman" w:cs="Times New Roman" w:hAnsi="Times New Roman"/>
          <w:i/>
          <w:iCs/>
          <w:sz w:val="24"/>
          <w:szCs w:val="24"/>
        </w:rPr>
        <w:t>International journal of inclusive education</w:t>
      </w:r>
      <w:r>
        <w:rPr>
          <w:rFonts w:ascii="Times New Roman" w:cs="Times New Roman" w:hAnsi="Times New Roman"/>
          <w:sz w:val="24"/>
          <w:szCs w:val="24"/>
        </w:rPr>
        <w:t>, </w:t>
      </w:r>
      <w:r>
        <w:rPr>
          <w:rFonts w:ascii="Times New Roman" w:cs="Times New Roman" w:hAnsi="Times New Roman"/>
          <w:i/>
          <w:iCs/>
          <w:sz w:val="24"/>
          <w:szCs w:val="24"/>
        </w:rPr>
        <w:t>23</w:t>
      </w:r>
      <w:r>
        <w:rPr>
          <w:rFonts w:ascii="Times New Roman" w:cs="Times New Roman" w:hAnsi="Times New Roman"/>
          <w:sz w:val="24"/>
          <w:szCs w:val="24"/>
        </w:rPr>
        <w:t>(7-8), 811-826.</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Elder, T. E., </w:t>
      </w:r>
      <w:r>
        <w:rPr>
          <w:rFonts w:ascii="Times New Roman" w:cs="Times New Roman" w:hAnsi="Times New Roman"/>
          <w:sz w:val="24"/>
          <w:szCs w:val="24"/>
        </w:rPr>
        <w:t>Figlio</w:t>
      </w:r>
      <w:r>
        <w:rPr>
          <w:rFonts w:ascii="Times New Roman" w:cs="Times New Roman" w:hAnsi="Times New Roman"/>
          <w:sz w:val="24"/>
          <w:szCs w:val="24"/>
        </w:rPr>
        <w:t xml:space="preserve">, D. N., </w:t>
      </w:r>
      <w:r>
        <w:rPr>
          <w:rFonts w:ascii="Times New Roman" w:cs="Times New Roman" w:hAnsi="Times New Roman"/>
          <w:sz w:val="24"/>
          <w:szCs w:val="24"/>
        </w:rPr>
        <w:t>Imberman</w:t>
      </w:r>
      <w:r>
        <w:rPr>
          <w:rFonts w:ascii="Times New Roman" w:cs="Times New Roman" w:hAnsi="Times New Roman"/>
          <w:sz w:val="24"/>
          <w:szCs w:val="24"/>
        </w:rPr>
        <w:t>, S. A., &amp; Persico, C. L. (2019). </w:t>
      </w:r>
      <w:r>
        <w:rPr>
          <w:rFonts w:ascii="Times New Roman" w:cs="Times New Roman" w:hAnsi="Times New Roman"/>
          <w:i/>
          <w:iCs/>
          <w:sz w:val="24"/>
          <w:szCs w:val="24"/>
        </w:rPr>
        <w:t>School Segregation and Racial Gaps in Special Education Identification</w:t>
      </w:r>
      <w:r>
        <w:rPr>
          <w:rFonts w:ascii="Times New Roman" w:cs="Times New Roman" w:hAnsi="Times New Roman"/>
          <w:sz w:val="24"/>
          <w:szCs w:val="24"/>
        </w:rPr>
        <w:t> (No. w25829). National Bureau of Economic Research.</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bookmarkStart w:id="1" w:name="_Hlk54519315"/>
    <w:r>
      <w:rPr>
        <w:rFonts w:ascii="Times New Roman" w:cs="Times New Roman" w:hAnsi="Times New Roman"/>
        <w:sz w:val="24"/>
        <w:szCs w:val="24"/>
      </w:rPr>
      <w:t>SEGREGATION OF DISABLED CHILDREN</w:t>
    </w:r>
    <w:bookmarkEnd w:id="1"/>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w:t>
    </w:r>
    <w:r>
      <w:rPr>
        <w:rFonts w:ascii="Times New Roman" w:cs="Times New Roman" w:hAnsi="Times New Roman"/>
        <w:sz w:val="24"/>
        <w:szCs w:val="24"/>
      </w:rPr>
      <w:t>SEGREGATION OF DISABLED CHILDREN</w:t>
    </w:r>
    <w:r>
      <w:rPr>
        <w:rFonts w:ascii="Times New Roman" w:cs="Times New Roman" w:hAnsi="Times New Roman"/>
        <w:sz w:val="24"/>
        <w:szCs w:val="24"/>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b91f691-7e29-424e-a57e-4107d76cab8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20ef60a-fee1-4ab7-bebe-fa567502c1d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622</Words>
  <Pages>4</Pages>
  <Characters>3580</Characters>
  <Application>WPS Office</Application>
  <DocSecurity>0</DocSecurity>
  <Paragraphs>35</Paragraphs>
  <ScaleCrop>false</ScaleCrop>
  <LinksUpToDate>false</LinksUpToDate>
  <CharactersWithSpaces>4261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2020-10-25T09:07:23Z</dcterms:created>
  <dc:creator>kanyi</dc:creator>
  <lastModifiedBy>Infinix X650D</lastModifiedBy>
  <dcterms:modified xsi:type="dcterms:W3CDTF">2020-10-25T09:07:24Z</dcterms:modified>
  <revision>2</revision>
</coreProperties>
</file>

<file path=docProps/custom.xml><?xml version="1.0" encoding="utf-8"?>
<Properties xmlns="http://schemas.openxmlformats.org/officeDocument/2006/custom-properties" xmlns:vt="http://schemas.openxmlformats.org/officeDocument/2006/docPropsVTypes"/>
</file>